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80B41" w:rsidRPr="00480B41" w:rsidTr="00480B4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0B41" w:rsidRPr="00480B41" w:rsidRDefault="00480B41" w:rsidP="00480B41">
            <w:pPr>
              <w:spacing w:after="0" w:line="240" w:lineRule="atLeast"/>
              <w:rPr>
                <w:rFonts w:ascii="Times New Roman" w:eastAsia="Times New Roman" w:hAnsi="Times New Roman" w:cs="Times New Roman"/>
                <w:sz w:val="24"/>
                <w:szCs w:val="24"/>
                <w:lang w:eastAsia="tr-TR"/>
              </w:rPr>
            </w:pPr>
            <w:r w:rsidRPr="00480B41">
              <w:rPr>
                <w:rFonts w:ascii="Arial" w:eastAsia="Times New Roman" w:hAnsi="Arial" w:cs="Arial"/>
                <w:sz w:val="16"/>
                <w:szCs w:val="16"/>
                <w:lang w:eastAsia="tr-TR"/>
              </w:rPr>
              <w:t>2 Mart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0B41" w:rsidRPr="00480B41" w:rsidRDefault="00480B41" w:rsidP="00480B41">
            <w:pPr>
              <w:spacing w:after="0" w:line="240" w:lineRule="atLeast"/>
              <w:jc w:val="center"/>
              <w:rPr>
                <w:rFonts w:ascii="Times New Roman" w:eastAsia="Times New Roman" w:hAnsi="Times New Roman" w:cs="Times New Roman"/>
                <w:sz w:val="24"/>
                <w:szCs w:val="24"/>
                <w:lang w:eastAsia="tr-TR"/>
              </w:rPr>
            </w:pPr>
            <w:r w:rsidRPr="00480B4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80B41" w:rsidRPr="00480B41" w:rsidRDefault="00480B41" w:rsidP="00480B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80B41">
              <w:rPr>
                <w:rFonts w:ascii="Arial" w:eastAsia="Times New Roman" w:hAnsi="Arial" w:cs="Arial"/>
                <w:sz w:val="16"/>
                <w:szCs w:val="16"/>
                <w:lang w:eastAsia="tr-TR"/>
              </w:rPr>
              <w:t>Sayı : 30348</w:t>
            </w:r>
            <w:proofErr w:type="gramEnd"/>
          </w:p>
        </w:tc>
      </w:tr>
      <w:tr w:rsidR="00480B41" w:rsidRPr="00480B41" w:rsidTr="00480B41">
        <w:trPr>
          <w:trHeight w:val="480"/>
        </w:trPr>
        <w:tc>
          <w:tcPr>
            <w:tcW w:w="8789" w:type="dxa"/>
            <w:gridSpan w:val="3"/>
            <w:tcMar>
              <w:top w:w="0" w:type="dxa"/>
              <w:left w:w="108" w:type="dxa"/>
              <w:bottom w:w="0" w:type="dxa"/>
              <w:right w:w="108" w:type="dxa"/>
            </w:tcMar>
            <w:vAlign w:val="center"/>
            <w:hideMark/>
          </w:tcPr>
          <w:p w:rsidR="00480B41" w:rsidRPr="00480B41" w:rsidRDefault="00480B41" w:rsidP="00480B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0B41">
              <w:rPr>
                <w:rFonts w:ascii="Arial" w:eastAsia="Times New Roman" w:hAnsi="Arial" w:cs="Arial"/>
                <w:b/>
                <w:bCs/>
                <w:color w:val="000080"/>
                <w:sz w:val="18"/>
                <w:szCs w:val="18"/>
                <w:lang w:eastAsia="tr-TR"/>
              </w:rPr>
              <w:t>TEBLİĞ</w:t>
            </w:r>
          </w:p>
        </w:tc>
      </w:tr>
      <w:tr w:rsidR="00480B41" w:rsidRPr="00480B41" w:rsidTr="00480B41">
        <w:trPr>
          <w:trHeight w:val="480"/>
        </w:trPr>
        <w:tc>
          <w:tcPr>
            <w:tcW w:w="8789" w:type="dxa"/>
            <w:gridSpan w:val="3"/>
            <w:tcMar>
              <w:top w:w="0" w:type="dxa"/>
              <w:left w:w="108" w:type="dxa"/>
              <w:bottom w:w="0" w:type="dxa"/>
              <w:right w:w="108" w:type="dxa"/>
            </w:tcMar>
            <w:vAlign w:val="center"/>
            <w:hideMark/>
          </w:tcPr>
          <w:p w:rsidR="00480B41" w:rsidRPr="00480B41" w:rsidRDefault="00480B41" w:rsidP="00480B41">
            <w:pPr>
              <w:spacing w:after="0" w:line="240" w:lineRule="atLeast"/>
              <w:ind w:firstLine="566"/>
              <w:jc w:val="both"/>
              <w:rPr>
                <w:rFonts w:ascii="Times New Roman" w:eastAsia="Times New Roman" w:hAnsi="Times New Roman" w:cs="Times New Roman"/>
                <w:u w:val="single"/>
                <w:lang w:eastAsia="tr-TR"/>
              </w:rPr>
            </w:pPr>
            <w:r w:rsidRPr="00480B41">
              <w:rPr>
                <w:rFonts w:ascii="Times New Roman" w:eastAsia="Times New Roman" w:hAnsi="Times New Roman" w:cs="Times New Roman"/>
                <w:sz w:val="18"/>
                <w:szCs w:val="18"/>
                <w:u w:val="single"/>
                <w:lang w:eastAsia="tr-TR"/>
              </w:rPr>
              <w:t>Maliye Bakanlığından:</w:t>
            </w:r>
          </w:p>
          <w:p w:rsidR="00480B41" w:rsidRPr="00480B41" w:rsidRDefault="00480B41" w:rsidP="00480B41">
            <w:pPr>
              <w:spacing w:after="0" w:line="240" w:lineRule="atLeast"/>
              <w:jc w:val="center"/>
              <w:rPr>
                <w:rFonts w:ascii="Times New Roman" w:eastAsia="Times New Roman" w:hAnsi="Times New Roman" w:cs="Times New Roman"/>
                <w:b/>
                <w:bCs/>
                <w:sz w:val="19"/>
                <w:szCs w:val="19"/>
                <w:lang w:eastAsia="tr-TR"/>
              </w:rPr>
            </w:pPr>
            <w:r w:rsidRPr="00480B41">
              <w:rPr>
                <w:rFonts w:ascii="Times New Roman" w:eastAsia="Times New Roman" w:hAnsi="Times New Roman" w:cs="Times New Roman"/>
                <w:b/>
                <w:bCs/>
                <w:sz w:val="18"/>
                <w:szCs w:val="18"/>
                <w:lang w:eastAsia="tr-TR"/>
              </w:rPr>
              <w:t>MİLLİ EMLAK GENEL TEBLİĞİ (SIRA NO: 364)’NDE</w:t>
            </w:r>
          </w:p>
          <w:p w:rsidR="00480B41" w:rsidRPr="00480B41" w:rsidRDefault="00480B41" w:rsidP="00480B41">
            <w:pPr>
              <w:spacing w:after="0" w:line="240" w:lineRule="atLeast"/>
              <w:jc w:val="center"/>
              <w:rPr>
                <w:rFonts w:ascii="Times New Roman" w:eastAsia="Times New Roman" w:hAnsi="Times New Roman" w:cs="Times New Roman"/>
                <w:b/>
                <w:bCs/>
                <w:sz w:val="19"/>
                <w:szCs w:val="19"/>
                <w:lang w:eastAsia="tr-TR"/>
              </w:rPr>
            </w:pPr>
            <w:r w:rsidRPr="00480B41">
              <w:rPr>
                <w:rFonts w:ascii="Times New Roman" w:eastAsia="Times New Roman" w:hAnsi="Times New Roman" w:cs="Times New Roman"/>
                <w:b/>
                <w:bCs/>
                <w:sz w:val="18"/>
                <w:szCs w:val="18"/>
                <w:lang w:eastAsia="tr-TR"/>
              </w:rPr>
              <w:t>DEĞİŞİKLİK YAPILMASINA DAİR TEBLİĞ</w:t>
            </w:r>
          </w:p>
          <w:p w:rsidR="00480B41" w:rsidRPr="00480B41" w:rsidRDefault="00480B41" w:rsidP="00480B41">
            <w:pPr>
              <w:spacing w:after="0" w:line="240" w:lineRule="atLeast"/>
              <w:jc w:val="center"/>
              <w:rPr>
                <w:rFonts w:ascii="Times New Roman" w:eastAsia="Times New Roman" w:hAnsi="Times New Roman" w:cs="Times New Roman"/>
                <w:b/>
                <w:bCs/>
                <w:sz w:val="19"/>
                <w:szCs w:val="19"/>
                <w:lang w:eastAsia="tr-TR"/>
              </w:rPr>
            </w:pPr>
            <w:r w:rsidRPr="00480B41">
              <w:rPr>
                <w:rFonts w:ascii="Times New Roman" w:eastAsia="Times New Roman" w:hAnsi="Times New Roman" w:cs="Times New Roman"/>
                <w:b/>
                <w:bCs/>
                <w:sz w:val="18"/>
                <w:szCs w:val="18"/>
                <w:lang w:eastAsia="tr-TR"/>
              </w:rPr>
              <w:t>(SIRA NO: 383)</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b/>
                <w:bCs/>
                <w:sz w:val="18"/>
                <w:szCs w:val="18"/>
                <w:lang w:eastAsia="tr-TR"/>
              </w:rPr>
              <w:t>MADDE 1 –</w:t>
            </w:r>
            <w:r w:rsidRPr="00480B41">
              <w:rPr>
                <w:rFonts w:ascii="Times New Roman" w:eastAsia="Times New Roman" w:hAnsi="Times New Roman" w:cs="Times New Roman"/>
                <w:sz w:val="18"/>
                <w:szCs w:val="18"/>
                <w:lang w:eastAsia="tr-TR"/>
              </w:rPr>
              <w:t> </w:t>
            </w:r>
            <w:proofErr w:type="gramStart"/>
            <w:r w:rsidRPr="00480B41">
              <w:rPr>
                <w:rFonts w:ascii="Times New Roman" w:eastAsia="Times New Roman" w:hAnsi="Times New Roman" w:cs="Times New Roman"/>
                <w:sz w:val="18"/>
                <w:szCs w:val="18"/>
                <w:lang w:eastAsia="tr-TR"/>
              </w:rPr>
              <w:t>10/6/2014</w:t>
            </w:r>
            <w:proofErr w:type="gramEnd"/>
            <w:r w:rsidRPr="00480B41">
              <w:rPr>
                <w:rFonts w:ascii="Times New Roman" w:eastAsia="Times New Roman" w:hAnsi="Times New Roman" w:cs="Times New Roman"/>
                <w:sz w:val="18"/>
                <w:szCs w:val="18"/>
                <w:lang w:eastAsia="tr-TR"/>
              </w:rPr>
              <w:t xml:space="preserve"> tarihli ve 29026 sayılı Resmî </w:t>
            </w:r>
            <w:proofErr w:type="spellStart"/>
            <w:r w:rsidRPr="00480B41">
              <w:rPr>
                <w:rFonts w:ascii="Times New Roman" w:eastAsia="Times New Roman" w:hAnsi="Times New Roman" w:cs="Times New Roman"/>
                <w:sz w:val="18"/>
                <w:szCs w:val="18"/>
                <w:lang w:eastAsia="tr-TR"/>
              </w:rPr>
              <w:t>Gazete’de</w:t>
            </w:r>
            <w:proofErr w:type="spellEnd"/>
            <w:r w:rsidRPr="00480B41">
              <w:rPr>
                <w:rFonts w:ascii="Times New Roman" w:eastAsia="Times New Roman" w:hAnsi="Times New Roman" w:cs="Times New Roman"/>
                <w:sz w:val="18"/>
                <w:szCs w:val="18"/>
                <w:lang w:eastAsia="tr-TR"/>
              </w:rPr>
              <w:t xml:space="preserve"> yayımlanan Milli Emlak Genel Tebliği (Sıra No: 364)’</w:t>
            </w:r>
            <w:proofErr w:type="spellStart"/>
            <w:r w:rsidRPr="00480B41">
              <w:rPr>
                <w:rFonts w:ascii="Times New Roman" w:eastAsia="Times New Roman" w:hAnsi="Times New Roman" w:cs="Times New Roman"/>
                <w:sz w:val="18"/>
                <w:szCs w:val="18"/>
                <w:lang w:eastAsia="tr-TR"/>
              </w:rPr>
              <w:t>nin</w:t>
            </w:r>
            <w:proofErr w:type="spellEnd"/>
            <w:r w:rsidRPr="00480B41">
              <w:rPr>
                <w:rFonts w:ascii="Times New Roman" w:eastAsia="Times New Roman" w:hAnsi="Times New Roman" w:cs="Times New Roman"/>
                <w:sz w:val="18"/>
                <w:szCs w:val="18"/>
                <w:lang w:eastAsia="tr-TR"/>
              </w:rPr>
              <w:t> “III- TAAHHÜTNAME VE TEMİNAT ALINMASI” başlıklı bölümü başlığı ile birlikte aşağıdaki şekilde değiştirilmiştir.</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sz w:val="18"/>
                <w:szCs w:val="18"/>
                <w:lang w:eastAsia="tr-TR"/>
              </w:rPr>
              <w:t>“</w:t>
            </w:r>
            <w:r w:rsidRPr="00480B41">
              <w:rPr>
                <w:rFonts w:ascii="Times New Roman" w:eastAsia="Times New Roman" w:hAnsi="Times New Roman" w:cs="Times New Roman"/>
                <w:b/>
                <w:bCs/>
                <w:sz w:val="18"/>
                <w:szCs w:val="18"/>
                <w:lang w:eastAsia="tr-TR"/>
              </w:rPr>
              <w:t>III. TEMİNAT</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sz w:val="18"/>
                <w:szCs w:val="18"/>
                <w:lang w:eastAsia="tr-TR"/>
              </w:rPr>
              <w:t>(1) Kurum tarafından çıkarılan ve </w:t>
            </w:r>
            <w:proofErr w:type="gramStart"/>
            <w:r w:rsidRPr="00480B41">
              <w:rPr>
                <w:rFonts w:ascii="Times New Roman" w:eastAsia="Times New Roman" w:hAnsi="Times New Roman" w:cs="Times New Roman"/>
                <w:sz w:val="18"/>
                <w:szCs w:val="18"/>
                <w:lang w:eastAsia="tr-TR"/>
              </w:rPr>
              <w:t>2/2/2018</w:t>
            </w:r>
            <w:proofErr w:type="gramEnd"/>
            <w:r w:rsidRPr="00480B41">
              <w:rPr>
                <w:rFonts w:ascii="Times New Roman" w:eastAsia="Times New Roman" w:hAnsi="Times New Roman" w:cs="Times New Roman"/>
                <w:sz w:val="18"/>
                <w:szCs w:val="18"/>
                <w:lang w:eastAsia="tr-TR"/>
              </w:rPr>
              <w:t xml:space="preserve"> tarihli ve 30320 sayılı Resmî </w:t>
            </w:r>
            <w:proofErr w:type="spellStart"/>
            <w:r w:rsidRPr="00480B41">
              <w:rPr>
                <w:rFonts w:ascii="Times New Roman" w:eastAsia="Times New Roman" w:hAnsi="Times New Roman" w:cs="Times New Roman"/>
                <w:sz w:val="18"/>
                <w:szCs w:val="18"/>
                <w:lang w:eastAsia="tr-TR"/>
              </w:rPr>
              <w:t>Gazete’de</w:t>
            </w:r>
            <w:proofErr w:type="spellEnd"/>
            <w:r w:rsidRPr="00480B41">
              <w:rPr>
                <w:rFonts w:ascii="Times New Roman" w:eastAsia="Times New Roman" w:hAnsi="Times New Roman" w:cs="Times New Roman"/>
                <w:sz w:val="18"/>
                <w:szCs w:val="18"/>
                <w:lang w:eastAsia="tr-TR"/>
              </w:rPr>
              <w:t xml:space="preserve"> yayımlanan Enerji Piyasası Düzenleme Kurumu Tarafından Yürütülen Taşınmaz Temini İşlemlerine İlişkin Usul ve Esasların 17 </w:t>
            </w:r>
            <w:proofErr w:type="spellStart"/>
            <w:r w:rsidRPr="00480B41">
              <w:rPr>
                <w:rFonts w:ascii="Times New Roman" w:eastAsia="Times New Roman" w:hAnsi="Times New Roman" w:cs="Times New Roman"/>
                <w:sz w:val="18"/>
                <w:szCs w:val="18"/>
                <w:lang w:eastAsia="tr-TR"/>
              </w:rPr>
              <w:t>ncimaddesine</w:t>
            </w:r>
            <w:proofErr w:type="spellEnd"/>
            <w:r w:rsidRPr="00480B41">
              <w:rPr>
                <w:rFonts w:ascii="Times New Roman" w:eastAsia="Times New Roman" w:hAnsi="Times New Roman" w:cs="Times New Roman"/>
                <w:sz w:val="18"/>
                <w:szCs w:val="18"/>
                <w:lang w:eastAsia="tr-TR"/>
              </w:rPr>
              <w:t xml:space="preserve"> istinaden alınacak teminata esas olmak üzere, bu maddede belirtilen tahmini kamulaştırma bedelleri, kamulaştırma teknik ve idari hazırlık giderleri, tahmini dava masrafları, avukatlık asgari ücretleri ve tescil masrafları İdarece belirlenerek Kuruma bildirilir. Kurum tarafından da teminatın alındığına ilişkin yazının İdareye iletilmesinden sonra İdarece kamulaştırma işlemlerine başlanır.”</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b/>
                <w:bCs/>
                <w:sz w:val="18"/>
                <w:szCs w:val="18"/>
                <w:lang w:eastAsia="tr-TR"/>
              </w:rPr>
              <w:t>MADDE 2 –</w:t>
            </w:r>
            <w:r w:rsidRPr="00480B41">
              <w:rPr>
                <w:rFonts w:ascii="Times New Roman" w:eastAsia="Times New Roman" w:hAnsi="Times New Roman" w:cs="Times New Roman"/>
                <w:sz w:val="18"/>
                <w:szCs w:val="18"/>
                <w:lang w:eastAsia="tr-TR"/>
              </w:rPr>
              <w:t> Aynı Tebliğin ekinde yer alan “Ek-1 TAAHHÜTNAME” yürürlükten kaldırılmıştır.</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b/>
                <w:bCs/>
                <w:sz w:val="18"/>
                <w:szCs w:val="18"/>
                <w:lang w:eastAsia="tr-TR"/>
              </w:rPr>
              <w:t>MADDE 3 –</w:t>
            </w:r>
            <w:r w:rsidRPr="00480B41">
              <w:rPr>
                <w:rFonts w:ascii="Times New Roman" w:eastAsia="Times New Roman" w:hAnsi="Times New Roman" w:cs="Times New Roman"/>
                <w:sz w:val="18"/>
                <w:szCs w:val="18"/>
                <w:lang w:eastAsia="tr-TR"/>
              </w:rPr>
              <w:t> Bu Tebliğ yayımı tarihinde yürürlüğe girer.</w:t>
            </w:r>
          </w:p>
          <w:p w:rsidR="00480B41" w:rsidRPr="00480B41" w:rsidRDefault="00480B41" w:rsidP="00480B41">
            <w:pPr>
              <w:spacing w:after="0" w:line="240" w:lineRule="atLeast"/>
              <w:ind w:firstLine="566"/>
              <w:jc w:val="both"/>
              <w:rPr>
                <w:rFonts w:ascii="Times New Roman" w:eastAsia="Times New Roman" w:hAnsi="Times New Roman" w:cs="Times New Roman"/>
                <w:sz w:val="19"/>
                <w:szCs w:val="19"/>
                <w:lang w:eastAsia="tr-TR"/>
              </w:rPr>
            </w:pPr>
            <w:r w:rsidRPr="00480B41">
              <w:rPr>
                <w:rFonts w:ascii="Times New Roman" w:eastAsia="Times New Roman" w:hAnsi="Times New Roman" w:cs="Times New Roman"/>
                <w:b/>
                <w:bCs/>
                <w:sz w:val="18"/>
                <w:szCs w:val="18"/>
                <w:lang w:eastAsia="tr-TR"/>
              </w:rPr>
              <w:t>MADDE 4 –</w:t>
            </w:r>
            <w:r w:rsidRPr="00480B41">
              <w:rPr>
                <w:rFonts w:ascii="Times New Roman" w:eastAsia="Times New Roman" w:hAnsi="Times New Roman" w:cs="Times New Roman"/>
                <w:sz w:val="18"/>
                <w:szCs w:val="18"/>
                <w:lang w:eastAsia="tr-TR"/>
              </w:rPr>
              <w:t> Bu Tebliğ hükümlerini Maliye Bakanı yürütür.</w:t>
            </w:r>
          </w:p>
          <w:p w:rsidR="00480B41" w:rsidRPr="00480B41" w:rsidRDefault="00480B41" w:rsidP="00480B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0B41">
              <w:rPr>
                <w:rFonts w:ascii="Arial" w:eastAsia="Times New Roman" w:hAnsi="Arial" w:cs="Arial"/>
                <w:b/>
                <w:bCs/>
                <w:color w:val="000080"/>
                <w:sz w:val="18"/>
                <w:szCs w:val="18"/>
                <w:lang w:eastAsia="tr-TR"/>
              </w:rPr>
              <w:t> </w:t>
            </w:r>
          </w:p>
        </w:tc>
      </w:tr>
    </w:tbl>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41"/>
    <w:rsid w:val="001F5166"/>
    <w:rsid w:val="00480B4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80B41"/>
  </w:style>
  <w:style w:type="character" w:customStyle="1" w:styleId="spelle">
    <w:name w:val="spelle"/>
    <w:basedOn w:val="VarsaylanParagrafYazTipi"/>
    <w:rsid w:val="00480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80B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80B41"/>
  </w:style>
  <w:style w:type="character" w:customStyle="1" w:styleId="spelle">
    <w:name w:val="spelle"/>
    <w:basedOn w:val="VarsaylanParagrafYazTipi"/>
    <w:rsid w:val="0048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2018-03-02T08:52:00Z</dcterms:created>
  <dcterms:modified xsi:type="dcterms:W3CDTF">2018-03-02T08:52:00Z</dcterms:modified>
</cp:coreProperties>
</file>